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FE3D" w14:textId="0A6A3AA7" w:rsidR="000C783E" w:rsidRPr="0084426D" w:rsidRDefault="0059431B" w:rsidP="000C783E">
      <w:pPr>
        <w:rPr>
          <w:rFonts w:cstheme="minorHAnsi"/>
          <w:b/>
          <w:bCs/>
        </w:rPr>
      </w:pPr>
      <w:r w:rsidRPr="0084426D">
        <w:rPr>
          <w:b/>
          <w:bCs/>
          <w:noProof/>
        </w:rPr>
        <mc:AlternateContent>
          <mc:Choice Requires="wps">
            <w:drawing>
              <wp:anchor distT="0" distB="0" distL="114300" distR="114300" simplePos="0" relativeHeight="251659264" behindDoc="0" locked="0" layoutInCell="1" allowOverlap="1" wp14:anchorId="409B53D9" wp14:editId="783951AF">
                <wp:simplePos x="0" y="0"/>
                <wp:positionH relativeFrom="margin">
                  <wp:posOffset>-228600</wp:posOffset>
                </wp:positionH>
                <wp:positionV relativeFrom="page">
                  <wp:posOffset>247650</wp:posOffset>
                </wp:positionV>
                <wp:extent cx="7077075" cy="10191750"/>
                <wp:effectExtent l="38100" t="38100" r="47625" b="38100"/>
                <wp:wrapNone/>
                <wp:docPr id="3" name="Rectangle 3"/>
                <wp:cNvGraphicFramePr/>
                <a:graphic xmlns:a="http://schemas.openxmlformats.org/drawingml/2006/main">
                  <a:graphicData uri="http://schemas.microsoft.com/office/word/2010/wordprocessingShape">
                    <wps:wsp>
                      <wps:cNvSpPr/>
                      <wps:spPr>
                        <a:xfrm>
                          <a:off x="0" y="0"/>
                          <a:ext cx="7077075" cy="10191750"/>
                        </a:xfrm>
                        <a:prstGeom prst="rect">
                          <a:avLst/>
                        </a:prstGeom>
                        <a:noFill/>
                        <a:ln w="762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86A58" id="Rectangle 3" o:spid="_x0000_s1026" style="position:absolute;margin-left:-18pt;margin-top:19.5pt;width:557.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" filled="f" strokecolor="black [3213]" strokeweight="6pt">
                <v:stroke linestyle="thinThin"/>
                <w10:wrap anchorx="margin" anchory="page"/>
              </v:rect>
            </w:pict>
          </mc:Fallback>
        </mc:AlternateContent>
      </w:r>
      <w:r w:rsidR="000C783E" w:rsidRPr="0084426D">
        <w:rPr>
          <w:rFonts w:cstheme="minorHAnsi"/>
          <w:b/>
          <w:bCs/>
        </w:rPr>
        <w:t>CLIENT FORM</w:t>
      </w:r>
      <w:r w:rsidR="00C42084" w:rsidRPr="0084426D">
        <w:rPr>
          <w:rFonts w:cstheme="minorHAnsi"/>
          <w:b/>
          <w:bCs/>
        </w:rPr>
        <w:t>:</w:t>
      </w:r>
    </w:p>
    <w:p w14:paraId="0A200BC3" w14:textId="489BF39D" w:rsidR="0084426D" w:rsidRPr="0084426D" w:rsidRDefault="0084426D" w:rsidP="0084426D">
      <w:pPr>
        <w:rPr>
          <w:rFonts w:cstheme="minorHAnsi"/>
          <w:b/>
          <w:bCs/>
        </w:rPr>
      </w:pPr>
      <w:r w:rsidRPr="0084426D">
        <w:rPr>
          <w:rFonts w:cstheme="minorHAnsi"/>
          <w:b/>
          <w:bCs/>
        </w:rPr>
        <w:t>How can Coaching or therapy help you?</w:t>
      </w:r>
    </w:p>
    <w:p w14:paraId="0A6FE360" w14:textId="7465898B" w:rsidR="0084426D" w:rsidRPr="0084426D" w:rsidRDefault="0084426D" w:rsidP="0084426D">
      <w:pPr>
        <w:rPr>
          <w:rFonts w:cstheme="minorHAnsi"/>
        </w:rPr>
      </w:pPr>
      <w:r w:rsidRPr="0084426D">
        <w:rPr>
          <w:rFonts w:cstheme="minorHAnsi"/>
        </w:rPr>
        <w:t xml:space="preserve">Talking therapies is a partnership, focused on developing the client’s awareness and thinking, and as a result understanding can be gained and change initiated in a way to make your life goals achievable.  The success of </w:t>
      </w:r>
      <w:r>
        <w:rPr>
          <w:rFonts w:cstheme="minorHAnsi"/>
        </w:rPr>
        <w:t>talking therapy and coaching</w:t>
      </w:r>
      <w:r w:rsidRPr="0084426D">
        <w:rPr>
          <w:rFonts w:cstheme="minorHAnsi"/>
        </w:rPr>
        <w:t xml:space="preserve"> depends upon the client’s commitment and openness to the process and therefore </w:t>
      </w:r>
      <w:bookmarkStart w:id="0" w:name="_Hlk81402289"/>
      <w:r>
        <w:rPr>
          <w:rFonts w:cstheme="minorHAnsi"/>
        </w:rPr>
        <w:t>Loving Life Guthrie-Poole Coaching</w:t>
      </w:r>
      <w:r w:rsidRPr="0084426D">
        <w:rPr>
          <w:rFonts w:cstheme="minorHAnsi"/>
        </w:rPr>
        <w:t xml:space="preserve"> </w:t>
      </w:r>
      <w:bookmarkEnd w:id="0"/>
      <w:r w:rsidRPr="0084426D">
        <w:rPr>
          <w:rFonts w:cstheme="minorHAnsi"/>
        </w:rPr>
        <w:t>is not able to give any warranty or guarantee that issues presented by the client can or will be resolved.</w:t>
      </w:r>
    </w:p>
    <w:p w14:paraId="0172A1CF" w14:textId="3175CD09" w:rsidR="0084426D" w:rsidRPr="0084426D" w:rsidRDefault="0084426D" w:rsidP="0084426D">
      <w:pPr>
        <w:rPr>
          <w:rFonts w:cstheme="minorHAnsi"/>
          <w:b/>
          <w:bCs/>
        </w:rPr>
      </w:pPr>
      <w:r w:rsidRPr="0084426D">
        <w:rPr>
          <w:rFonts w:cstheme="minorHAnsi"/>
        </w:rPr>
        <w:t>Please note that Coaching is not a substitute for the professional advice of a medical doctor or counsellor.  It is the responsibility of the client to seek appropriate professional treatment where required</w:t>
      </w:r>
      <w:r w:rsidRPr="0084426D">
        <w:rPr>
          <w:rFonts w:cstheme="minorHAnsi"/>
          <w:b/>
          <w:bCs/>
        </w:rPr>
        <w:t xml:space="preserve">. </w:t>
      </w:r>
    </w:p>
    <w:p w14:paraId="25B64410" w14:textId="43173DCB" w:rsidR="0084426D" w:rsidRPr="0084426D" w:rsidRDefault="0084426D" w:rsidP="0084426D">
      <w:pPr>
        <w:rPr>
          <w:rFonts w:cstheme="minorHAnsi"/>
          <w:b/>
          <w:bCs/>
        </w:rPr>
      </w:pPr>
      <w:r w:rsidRPr="0084426D">
        <w:rPr>
          <w:rFonts w:cstheme="minorHAnsi"/>
          <w:b/>
          <w:bCs/>
        </w:rPr>
        <w:t>Confidentiality</w:t>
      </w:r>
    </w:p>
    <w:p w14:paraId="5C5DE6B0" w14:textId="612A3884" w:rsidR="0084426D" w:rsidRPr="0084426D" w:rsidRDefault="0084426D" w:rsidP="0084426D">
      <w:pPr>
        <w:rPr>
          <w:rFonts w:cstheme="minorHAnsi"/>
        </w:rPr>
      </w:pPr>
      <w:r w:rsidRPr="0084426D">
        <w:rPr>
          <w:rFonts w:cstheme="minorHAnsi"/>
        </w:rPr>
        <w:t xml:space="preserve">All information disclosed to </w:t>
      </w:r>
      <w:r>
        <w:rPr>
          <w:rFonts w:cstheme="minorHAnsi"/>
        </w:rPr>
        <w:t>Loving Life Guthrie-Poole Coaching</w:t>
      </w:r>
      <w:r w:rsidRPr="0084426D">
        <w:rPr>
          <w:rFonts w:cstheme="minorHAnsi"/>
        </w:rPr>
        <w:t xml:space="preserve"> by the client before, during and after completion of the sessions is confidential with the following exceptions: where minors (under 18) are involved, where the </w:t>
      </w:r>
      <w:r>
        <w:rPr>
          <w:rFonts w:cstheme="minorHAnsi"/>
        </w:rPr>
        <w:t>therapist</w:t>
      </w:r>
      <w:r w:rsidRPr="0084426D">
        <w:rPr>
          <w:rFonts w:cstheme="minorHAnsi"/>
        </w:rPr>
        <w:t xml:space="preserve"> believes the client or another is a danger to self or others, if disclosure is ordered by a judge, coroner or other official having such power, where law breaking has taken </w:t>
      </w:r>
      <w:proofErr w:type="gramStart"/>
      <w:r w:rsidRPr="0084426D">
        <w:rPr>
          <w:rFonts w:cstheme="minorHAnsi"/>
        </w:rPr>
        <w:t>place .</w:t>
      </w:r>
      <w:proofErr w:type="gramEnd"/>
    </w:p>
    <w:p w14:paraId="1967E138" w14:textId="1A020341" w:rsidR="0084426D" w:rsidRPr="0084426D" w:rsidRDefault="0084426D" w:rsidP="0084426D">
      <w:pPr>
        <w:rPr>
          <w:rFonts w:cstheme="minorHAnsi"/>
          <w:b/>
          <w:bCs/>
        </w:rPr>
      </w:pPr>
      <w:r w:rsidRPr="0084426D">
        <w:rPr>
          <w:rFonts w:cstheme="minorHAnsi"/>
          <w:b/>
          <w:bCs/>
        </w:rPr>
        <w:t>Privacy</w:t>
      </w:r>
    </w:p>
    <w:p w14:paraId="15AA30F0" w14:textId="476D0522" w:rsidR="0084426D" w:rsidRPr="0084426D" w:rsidRDefault="0084426D" w:rsidP="0084426D">
      <w:pPr>
        <w:rPr>
          <w:rFonts w:cstheme="minorHAnsi"/>
        </w:rPr>
      </w:pPr>
      <w:r w:rsidRPr="0084426D">
        <w:rPr>
          <w:rFonts w:cstheme="minorHAnsi"/>
        </w:rPr>
        <w:t>Loving Life Guthrie-Poole Coaching will protect private and confidential information by all reasonable means and will store and maintain information in accordance with current law, including General Data Protection Regulations</w:t>
      </w:r>
      <w:r w:rsidR="00451E88">
        <w:rPr>
          <w:rFonts w:cstheme="minorHAnsi"/>
        </w:rPr>
        <w:t xml:space="preserve">. </w:t>
      </w:r>
      <w:r w:rsidRPr="0084426D">
        <w:rPr>
          <w:rFonts w:cstheme="minorHAnsi"/>
        </w:rPr>
        <w:t xml:space="preserve">Your contact information will be used solely for the purpose of contacting you to confirm sessions or to update you or </w:t>
      </w:r>
      <w:proofErr w:type="gramStart"/>
      <w:r w:rsidRPr="0084426D">
        <w:rPr>
          <w:rFonts w:cstheme="minorHAnsi"/>
        </w:rPr>
        <w:t>ourselves</w:t>
      </w:r>
      <w:proofErr w:type="gramEnd"/>
      <w:r w:rsidRPr="0084426D">
        <w:rPr>
          <w:rFonts w:cstheme="minorHAnsi"/>
        </w:rPr>
        <w:t xml:space="preserve"> on your progress related to your work with the coach.</w:t>
      </w:r>
    </w:p>
    <w:p w14:paraId="2FC33F0A" w14:textId="609D2D2D" w:rsidR="0084426D" w:rsidRPr="0084426D" w:rsidRDefault="0084426D" w:rsidP="0084426D">
      <w:pPr>
        <w:rPr>
          <w:rFonts w:cstheme="minorHAnsi"/>
        </w:rPr>
      </w:pPr>
      <w:r w:rsidRPr="0084426D">
        <w:rPr>
          <w:rFonts w:cstheme="minorHAnsi"/>
        </w:rPr>
        <w:t>Your personal information will be stored electronically on password protected devices.  Please note that any written notes from sessions are recorded anonymously and kept separate to your personal information and contact information.</w:t>
      </w:r>
      <w:r w:rsidR="00451E88">
        <w:rPr>
          <w:rFonts w:cstheme="minorHAnsi"/>
        </w:rPr>
        <w:t xml:space="preserve"> </w:t>
      </w:r>
      <w:r w:rsidRPr="0084426D">
        <w:rPr>
          <w:rFonts w:cstheme="minorHAnsi"/>
        </w:rPr>
        <w:t>Your data will never be shared with anyone without your written consent apart from the exceptions noted above.</w:t>
      </w:r>
    </w:p>
    <w:p w14:paraId="705632A7" w14:textId="2574A74F" w:rsidR="0084426D" w:rsidRPr="0084426D" w:rsidRDefault="0084426D" w:rsidP="0084426D">
      <w:pPr>
        <w:rPr>
          <w:rFonts w:cstheme="minorHAnsi"/>
          <w:b/>
          <w:bCs/>
        </w:rPr>
      </w:pPr>
      <w:r w:rsidRPr="0084426D">
        <w:rPr>
          <w:rFonts w:cstheme="minorHAnsi"/>
          <w:b/>
          <w:bCs/>
        </w:rPr>
        <w:t>Fees and cancellation</w:t>
      </w:r>
    </w:p>
    <w:p w14:paraId="3ACBC746" w14:textId="08CA91E3" w:rsidR="0084426D" w:rsidRPr="0084426D" w:rsidRDefault="0084426D" w:rsidP="0084426D">
      <w:pPr>
        <w:rPr>
          <w:rFonts w:cstheme="minorHAnsi"/>
        </w:rPr>
      </w:pPr>
      <w:r w:rsidRPr="0084426D">
        <w:rPr>
          <w:rFonts w:cstheme="minorHAnsi"/>
        </w:rPr>
        <w:t>There is no charge for an initial conversation lasting no more than 60 minutes.  Payment by bank transfer is to be made at least 48 hours before the commencement of the programme or package.  If payment is not received prior to the coaching session it may be cancelled at the coach’s discretion.</w:t>
      </w:r>
    </w:p>
    <w:p w14:paraId="36A89109" w14:textId="7086856D" w:rsidR="0084426D" w:rsidRPr="0084426D" w:rsidRDefault="0084426D" w:rsidP="0084426D">
      <w:pPr>
        <w:rPr>
          <w:rFonts w:cstheme="minorHAnsi"/>
        </w:rPr>
      </w:pPr>
      <w:r w:rsidRPr="0084426D">
        <w:rPr>
          <w:rFonts w:cstheme="minorHAnsi"/>
        </w:rPr>
        <w:t>Appointments can be re-arranged up to 48 hours before the arranged time.  If an appointment is cancelled less than 24 hours before the session the full fee may be charged for that session unless there is a prior agreement to the contrary.  If the client is more than 10 minutes late for a coaching session without making contact, the coach will assume the session is cancelled and the client will forfeit the session fee.</w:t>
      </w:r>
    </w:p>
    <w:p w14:paraId="7BD0E07B" w14:textId="7D9D7F72" w:rsidR="0084426D" w:rsidRPr="0084426D" w:rsidRDefault="0084426D" w:rsidP="0084426D">
      <w:pPr>
        <w:rPr>
          <w:rFonts w:cstheme="minorHAnsi"/>
          <w:b/>
          <w:bCs/>
        </w:rPr>
      </w:pPr>
      <w:r w:rsidRPr="0084426D">
        <w:rPr>
          <w:rFonts w:cstheme="minorHAnsi"/>
          <w:b/>
          <w:bCs/>
        </w:rPr>
        <w:t>Contact</w:t>
      </w:r>
    </w:p>
    <w:p w14:paraId="1740C333" w14:textId="0D6DF91E" w:rsidR="0084426D" w:rsidRPr="00451E88" w:rsidRDefault="0084426D" w:rsidP="0084426D">
      <w:pPr>
        <w:rPr>
          <w:rFonts w:cstheme="minorHAnsi"/>
        </w:rPr>
      </w:pPr>
      <w:r w:rsidRPr="00451E88">
        <w:rPr>
          <w:rFonts w:cstheme="minorHAnsi"/>
        </w:rPr>
        <w:t xml:space="preserve">Any contact required between sessions will be treated as confidential.  Contact may be made between sessions via email or WhatsApp messaging and </w:t>
      </w:r>
      <w:r w:rsidR="00451E88" w:rsidRPr="00451E88">
        <w:rPr>
          <w:rFonts w:cstheme="minorHAnsi"/>
        </w:rPr>
        <w:t xml:space="preserve">Loving Life Guthrie-Poole Coaching </w:t>
      </w:r>
      <w:r w:rsidRPr="00451E88">
        <w:rPr>
          <w:rFonts w:cstheme="minorHAnsi"/>
        </w:rPr>
        <w:t xml:space="preserve">will aim to reply within 24hrs.  If there are extended periods when </w:t>
      </w:r>
      <w:r w:rsidR="00451E88" w:rsidRPr="00451E88">
        <w:rPr>
          <w:rFonts w:cstheme="minorHAnsi"/>
        </w:rPr>
        <w:t xml:space="preserve">Loving Life Guthrie-Poole Coaching </w:t>
      </w:r>
      <w:r w:rsidRPr="00451E88">
        <w:rPr>
          <w:rFonts w:cstheme="minorHAnsi"/>
        </w:rPr>
        <w:t>will be unavailable (</w:t>
      </w:r>
      <w:proofErr w:type="spellStart"/>
      <w:proofErr w:type="gramStart"/>
      <w:r w:rsidRPr="00451E88">
        <w:rPr>
          <w:rFonts w:cstheme="minorHAnsi"/>
        </w:rPr>
        <w:t>eg</w:t>
      </w:r>
      <w:proofErr w:type="spellEnd"/>
      <w:proofErr w:type="gramEnd"/>
      <w:r w:rsidRPr="00451E88">
        <w:rPr>
          <w:rFonts w:cstheme="minorHAnsi"/>
        </w:rPr>
        <w:t xml:space="preserve"> holidays) you will be notified accordingly.</w:t>
      </w:r>
    </w:p>
    <w:p w14:paraId="2A8D4063" w14:textId="5226A3BC" w:rsidR="0084426D" w:rsidRPr="0084426D" w:rsidRDefault="0084426D" w:rsidP="0084426D">
      <w:pPr>
        <w:rPr>
          <w:rFonts w:cstheme="minorHAnsi"/>
          <w:b/>
          <w:bCs/>
        </w:rPr>
      </w:pPr>
      <w:r w:rsidRPr="0084426D">
        <w:rPr>
          <w:rFonts w:cstheme="minorHAnsi"/>
          <w:b/>
          <w:bCs/>
        </w:rPr>
        <w:t>Termination of Services</w:t>
      </w:r>
    </w:p>
    <w:p w14:paraId="58EE0429" w14:textId="4CBD7C19" w:rsidR="0084426D" w:rsidRPr="00451E88" w:rsidRDefault="0059431B" w:rsidP="0084426D">
      <w:pPr>
        <w:rPr>
          <w:rFonts w:cstheme="minorHAnsi"/>
        </w:rPr>
      </w:pPr>
      <w:r w:rsidRPr="0084426D">
        <w:rPr>
          <w:b/>
          <w:bCs/>
          <w:noProof/>
        </w:rPr>
        <w:drawing>
          <wp:anchor distT="0" distB="0" distL="114300" distR="114300" simplePos="0" relativeHeight="251658240" behindDoc="0" locked="0" layoutInCell="1" allowOverlap="1" wp14:anchorId="79063CC5" wp14:editId="45F2F830">
            <wp:simplePos x="0" y="0"/>
            <wp:positionH relativeFrom="margin">
              <wp:posOffset>5704840</wp:posOffset>
            </wp:positionH>
            <wp:positionV relativeFrom="paragraph">
              <wp:posOffset>544195</wp:posOffset>
            </wp:positionV>
            <wp:extent cx="8286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26D" w:rsidRPr="00451E88">
        <w:rPr>
          <w:rFonts w:cstheme="minorHAnsi"/>
        </w:rPr>
        <w:t xml:space="preserve">This contract may be terminated at any time by mutual agreement by </w:t>
      </w:r>
      <w:r w:rsidR="00451E88" w:rsidRPr="00451E88">
        <w:rPr>
          <w:rFonts w:cstheme="minorHAnsi"/>
        </w:rPr>
        <w:t xml:space="preserve">Loving Life Guthrie-Poole Coaching </w:t>
      </w:r>
      <w:r w:rsidR="0084426D" w:rsidRPr="00451E88">
        <w:rPr>
          <w:rFonts w:cstheme="minorHAnsi"/>
        </w:rPr>
        <w:t>and the client.  If the contract is for a package or programme, the fees for the remaining number of agreed sessions will be reimbursed.</w:t>
      </w:r>
    </w:p>
    <w:p w14:paraId="4A9E27B6" w14:textId="53E67FB1" w:rsidR="0084426D" w:rsidRDefault="0084426D" w:rsidP="000C783E">
      <w:pPr>
        <w:rPr>
          <w:rFonts w:cstheme="minorHAnsi"/>
          <w:b/>
          <w:bCs/>
        </w:rPr>
      </w:pPr>
    </w:p>
    <w:p w14:paraId="5E08F9AD" w14:textId="23DB6BD6" w:rsidR="0084426D" w:rsidRDefault="0084426D" w:rsidP="000C783E">
      <w:pPr>
        <w:rPr>
          <w:rFonts w:cstheme="minorHAnsi"/>
          <w:b/>
          <w:bCs/>
        </w:rPr>
      </w:pPr>
    </w:p>
    <w:p w14:paraId="7816C2DC" w14:textId="002A2A29" w:rsidR="0084426D" w:rsidRDefault="0084426D" w:rsidP="000C783E">
      <w:pPr>
        <w:rPr>
          <w:rFonts w:cstheme="minorHAnsi"/>
          <w:b/>
          <w:bCs/>
        </w:rPr>
      </w:pPr>
    </w:p>
    <w:p w14:paraId="244AF4C0" w14:textId="6494DD57" w:rsidR="0084426D" w:rsidRDefault="0059431B" w:rsidP="000C783E">
      <w:pPr>
        <w:rPr>
          <w:rFonts w:cstheme="minorHAnsi"/>
          <w:b/>
          <w:bCs/>
        </w:rPr>
      </w:pPr>
      <w:r w:rsidRPr="0084426D">
        <w:rPr>
          <w:b/>
          <w:bCs/>
          <w:noProof/>
        </w:rPr>
        <w:lastRenderedPageBreak/>
        <mc:AlternateContent>
          <mc:Choice Requires="wps">
            <w:drawing>
              <wp:anchor distT="0" distB="0" distL="114300" distR="114300" simplePos="0" relativeHeight="251661312" behindDoc="0" locked="0" layoutInCell="1" allowOverlap="1" wp14:anchorId="0B745B11" wp14:editId="49FFB16B">
                <wp:simplePos x="0" y="0"/>
                <wp:positionH relativeFrom="margin">
                  <wp:posOffset>-180975</wp:posOffset>
                </wp:positionH>
                <wp:positionV relativeFrom="page">
                  <wp:posOffset>571500</wp:posOffset>
                </wp:positionV>
                <wp:extent cx="6943725" cy="9791700"/>
                <wp:effectExtent l="38100" t="38100" r="47625" b="38100"/>
                <wp:wrapNone/>
                <wp:docPr id="4" name="Rectangle 4"/>
                <wp:cNvGraphicFramePr/>
                <a:graphic xmlns:a="http://schemas.openxmlformats.org/drawingml/2006/main">
                  <a:graphicData uri="http://schemas.microsoft.com/office/word/2010/wordprocessingShape">
                    <wps:wsp>
                      <wps:cNvSpPr/>
                      <wps:spPr>
                        <a:xfrm>
                          <a:off x="0" y="0"/>
                          <a:ext cx="6943725" cy="9791700"/>
                        </a:xfrm>
                        <a:prstGeom prst="rect">
                          <a:avLst/>
                        </a:prstGeom>
                        <a:noFill/>
                        <a:ln w="762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1E638" id="Rectangle 4" o:spid="_x0000_s1026" style="position:absolute;margin-left:-14.25pt;margin-top:45pt;width:546.75pt;height:7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" filled="f" strokecolor="windowText" strokeweight="6pt">
                <v:stroke linestyle="thinThin"/>
                <w10:wrap anchorx="margin" anchory="page"/>
              </v:rect>
            </w:pict>
          </mc:Fallback>
        </mc:AlternateContent>
      </w:r>
    </w:p>
    <w:p w14:paraId="0621FD51" w14:textId="2A21AD6B" w:rsidR="0084426D" w:rsidRPr="00C42084" w:rsidRDefault="0059431B" w:rsidP="000C783E">
      <w:pPr>
        <w:rPr>
          <w:rFonts w:cstheme="minorHAnsi"/>
          <w:b/>
          <w:bCs/>
        </w:rPr>
      </w:pPr>
      <w:r>
        <w:rPr>
          <w:rFonts w:cstheme="minorHAnsi"/>
          <w:b/>
          <w:bCs/>
        </w:rPr>
        <w:t xml:space="preserve">Client </w:t>
      </w:r>
      <w:r w:rsidR="00FB42BC">
        <w:rPr>
          <w:rFonts w:cstheme="minorHAnsi"/>
          <w:b/>
          <w:bCs/>
        </w:rPr>
        <w:t>Agreement</w:t>
      </w:r>
      <w:r>
        <w:rPr>
          <w:rFonts w:cstheme="minorHAnsi"/>
          <w:b/>
          <w:bCs/>
        </w:rPr>
        <w:t xml:space="preserve">: </w:t>
      </w:r>
    </w:p>
    <w:tbl>
      <w:tblPr>
        <w:tblStyle w:val="TableGrid"/>
        <w:tblW w:w="0" w:type="auto"/>
        <w:tblLook w:val="04A0" w:firstRow="1" w:lastRow="0" w:firstColumn="1" w:lastColumn="0" w:noHBand="0" w:noVBand="1"/>
      </w:tblPr>
      <w:tblGrid>
        <w:gridCol w:w="2311"/>
        <w:gridCol w:w="4037"/>
        <w:gridCol w:w="168"/>
        <w:gridCol w:w="859"/>
        <w:gridCol w:w="2826"/>
      </w:tblGrid>
      <w:tr w:rsidR="005F1663" w:rsidRPr="00E84038" w14:paraId="51A669A2" w14:textId="7BA4D565" w:rsidTr="0059431B">
        <w:tc>
          <w:tcPr>
            <w:tcW w:w="2311" w:type="dxa"/>
            <w:shd w:val="clear" w:color="auto" w:fill="DEEAF6" w:themeFill="accent5" w:themeFillTint="33"/>
          </w:tcPr>
          <w:p w14:paraId="164BAB8E" w14:textId="77777777" w:rsidR="000C783E" w:rsidRPr="005902FD" w:rsidRDefault="000C783E" w:rsidP="000C783E">
            <w:pPr>
              <w:rPr>
                <w:rFonts w:cstheme="minorHAnsi"/>
                <w:b/>
                <w:bCs/>
              </w:rPr>
            </w:pPr>
            <w:r w:rsidRPr="005902FD">
              <w:rPr>
                <w:rFonts w:cstheme="minorHAnsi"/>
                <w:b/>
                <w:bCs/>
              </w:rPr>
              <w:t>Name:</w:t>
            </w:r>
          </w:p>
          <w:p w14:paraId="54F59ECF" w14:textId="489EFC8E" w:rsidR="000C783E" w:rsidRPr="005902FD" w:rsidRDefault="000C783E" w:rsidP="000C783E">
            <w:pPr>
              <w:rPr>
                <w:rFonts w:cstheme="minorHAnsi"/>
                <w:b/>
                <w:bCs/>
              </w:rPr>
            </w:pPr>
          </w:p>
        </w:tc>
        <w:tc>
          <w:tcPr>
            <w:tcW w:w="4037" w:type="dxa"/>
          </w:tcPr>
          <w:p w14:paraId="6DDA5705" w14:textId="76B731EE" w:rsidR="000C783E" w:rsidRPr="00E84038" w:rsidRDefault="000C783E" w:rsidP="000C783E">
            <w:pPr>
              <w:rPr>
                <w:rFonts w:cstheme="minorHAnsi"/>
              </w:rPr>
            </w:pPr>
          </w:p>
        </w:tc>
        <w:tc>
          <w:tcPr>
            <w:tcW w:w="1027" w:type="dxa"/>
            <w:gridSpan w:val="2"/>
            <w:shd w:val="clear" w:color="auto" w:fill="DEEAF6" w:themeFill="accent5" w:themeFillTint="33"/>
          </w:tcPr>
          <w:p w14:paraId="6C494344" w14:textId="7139A474" w:rsidR="000C783E" w:rsidRPr="00E84038" w:rsidRDefault="000C783E" w:rsidP="000C783E">
            <w:pPr>
              <w:rPr>
                <w:rFonts w:cstheme="minorHAnsi"/>
              </w:rPr>
            </w:pPr>
            <w:r w:rsidRPr="00E84038">
              <w:rPr>
                <w:rFonts w:cstheme="minorHAnsi"/>
              </w:rPr>
              <w:t>Date:</w:t>
            </w:r>
          </w:p>
        </w:tc>
        <w:tc>
          <w:tcPr>
            <w:tcW w:w="2826" w:type="dxa"/>
          </w:tcPr>
          <w:p w14:paraId="7D9B853D" w14:textId="77777777" w:rsidR="000C783E" w:rsidRPr="00E84038" w:rsidRDefault="000C783E" w:rsidP="000C783E">
            <w:pPr>
              <w:rPr>
                <w:rFonts w:cstheme="minorHAnsi"/>
              </w:rPr>
            </w:pPr>
          </w:p>
        </w:tc>
      </w:tr>
      <w:tr w:rsidR="000C783E" w:rsidRPr="00E84038" w14:paraId="0875C9FA" w14:textId="5253779C" w:rsidTr="0059431B">
        <w:tc>
          <w:tcPr>
            <w:tcW w:w="2311" w:type="dxa"/>
            <w:shd w:val="clear" w:color="auto" w:fill="DEEAF6" w:themeFill="accent5" w:themeFillTint="33"/>
          </w:tcPr>
          <w:p w14:paraId="76BBD930" w14:textId="77777777" w:rsidR="000C783E" w:rsidRPr="005902FD" w:rsidRDefault="000C783E" w:rsidP="000C783E">
            <w:pPr>
              <w:rPr>
                <w:rFonts w:cstheme="minorHAnsi"/>
                <w:b/>
                <w:bCs/>
              </w:rPr>
            </w:pPr>
            <w:r w:rsidRPr="005902FD">
              <w:rPr>
                <w:rFonts w:cstheme="minorHAnsi"/>
                <w:b/>
                <w:bCs/>
              </w:rPr>
              <w:t>Address:</w:t>
            </w:r>
          </w:p>
          <w:p w14:paraId="782F5546" w14:textId="70012380" w:rsidR="000C783E" w:rsidRPr="005902FD" w:rsidRDefault="000C783E" w:rsidP="000C783E">
            <w:pPr>
              <w:rPr>
                <w:rFonts w:cstheme="minorHAnsi"/>
                <w:b/>
                <w:bCs/>
              </w:rPr>
            </w:pPr>
          </w:p>
        </w:tc>
        <w:tc>
          <w:tcPr>
            <w:tcW w:w="7890" w:type="dxa"/>
            <w:gridSpan w:val="4"/>
          </w:tcPr>
          <w:p w14:paraId="67207EA6" w14:textId="2020F968" w:rsidR="000C783E" w:rsidRPr="00E84038" w:rsidRDefault="000C783E" w:rsidP="000C783E">
            <w:pPr>
              <w:rPr>
                <w:rFonts w:cstheme="minorHAnsi"/>
              </w:rPr>
            </w:pPr>
          </w:p>
        </w:tc>
      </w:tr>
      <w:tr w:rsidR="000C783E" w:rsidRPr="00E84038" w14:paraId="39973885" w14:textId="77777777" w:rsidTr="0059431B">
        <w:tc>
          <w:tcPr>
            <w:tcW w:w="2311" w:type="dxa"/>
            <w:shd w:val="clear" w:color="auto" w:fill="DEEAF6" w:themeFill="accent5" w:themeFillTint="33"/>
          </w:tcPr>
          <w:p w14:paraId="716A3465" w14:textId="77777777" w:rsidR="000C783E" w:rsidRPr="005902FD" w:rsidRDefault="000C783E" w:rsidP="000C783E">
            <w:pPr>
              <w:rPr>
                <w:rFonts w:cstheme="minorHAnsi"/>
                <w:b/>
                <w:bCs/>
              </w:rPr>
            </w:pPr>
            <w:r w:rsidRPr="005902FD">
              <w:rPr>
                <w:rFonts w:cstheme="minorHAnsi"/>
                <w:b/>
                <w:bCs/>
              </w:rPr>
              <w:t>Tel: Mobile:</w:t>
            </w:r>
          </w:p>
          <w:p w14:paraId="3A5EBA54" w14:textId="59D29909" w:rsidR="000C783E" w:rsidRPr="005902FD" w:rsidRDefault="000C783E" w:rsidP="000C783E">
            <w:pPr>
              <w:rPr>
                <w:rFonts w:cstheme="minorHAnsi"/>
                <w:b/>
                <w:bCs/>
              </w:rPr>
            </w:pPr>
          </w:p>
        </w:tc>
        <w:tc>
          <w:tcPr>
            <w:tcW w:w="7890" w:type="dxa"/>
            <w:gridSpan w:val="4"/>
          </w:tcPr>
          <w:p w14:paraId="5CEADFC4" w14:textId="0712F66E" w:rsidR="000C783E" w:rsidRPr="00E84038" w:rsidRDefault="000C783E" w:rsidP="000C783E">
            <w:pPr>
              <w:rPr>
                <w:rFonts w:cstheme="minorHAnsi"/>
              </w:rPr>
            </w:pPr>
          </w:p>
        </w:tc>
      </w:tr>
      <w:tr w:rsidR="000C783E" w:rsidRPr="00E84038" w14:paraId="57F39423" w14:textId="77777777" w:rsidTr="0059431B">
        <w:tc>
          <w:tcPr>
            <w:tcW w:w="2311" w:type="dxa"/>
            <w:shd w:val="clear" w:color="auto" w:fill="DEEAF6" w:themeFill="accent5" w:themeFillTint="33"/>
          </w:tcPr>
          <w:p w14:paraId="6214F2B1" w14:textId="77777777" w:rsidR="000C783E" w:rsidRPr="005902FD" w:rsidRDefault="000C783E" w:rsidP="000C783E">
            <w:pPr>
              <w:rPr>
                <w:rFonts w:cstheme="minorHAnsi"/>
                <w:b/>
                <w:bCs/>
              </w:rPr>
            </w:pPr>
            <w:r w:rsidRPr="005902FD">
              <w:rPr>
                <w:rFonts w:cstheme="minorHAnsi"/>
                <w:b/>
                <w:bCs/>
              </w:rPr>
              <w:t>Email:</w:t>
            </w:r>
          </w:p>
          <w:p w14:paraId="6961E037" w14:textId="126905EC" w:rsidR="000C783E" w:rsidRPr="005902FD" w:rsidRDefault="000C783E" w:rsidP="000C783E">
            <w:pPr>
              <w:rPr>
                <w:rFonts w:cstheme="minorHAnsi"/>
                <w:b/>
                <w:bCs/>
              </w:rPr>
            </w:pPr>
          </w:p>
        </w:tc>
        <w:tc>
          <w:tcPr>
            <w:tcW w:w="7890" w:type="dxa"/>
            <w:gridSpan w:val="4"/>
          </w:tcPr>
          <w:p w14:paraId="3D393D5B" w14:textId="5506FB15" w:rsidR="000C783E" w:rsidRPr="00E84038" w:rsidRDefault="000C783E" w:rsidP="000C783E">
            <w:pPr>
              <w:rPr>
                <w:rFonts w:cstheme="minorHAnsi"/>
              </w:rPr>
            </w:pPr>
          </w:p>
        </w:tc>
      </w:tr>
      <w:tr w:rsidR="000C783E" w:rsidRPr="00E84038" w14:paraId="23E2DC37" w14:textId="77777777" w:rsidTr="0059431B">
        <w:tc>
          <w:tcPr>
            <w:tcW w:w="2311" w:type="dxa"/>
            <w:shd w:val="clear" w:color="auto" w:fill="DEEAF6" w:themeFill="accent5" w:themeFillTint="33"/>
          </w:tcPr>
          <w:p w14:paraId="4D130D53" w14:textId="77777777" w:rsidR="000C783E" w:rsidRPr="005902FD" w:rsidRDefault="000C783E" w:rsidP="000C783E">
            <w:pPr>
              <w:rPr>
                <w:rFonts w:cstheme="minorHAnsi"/>
                <w:b/>
                <w:bCs/>
              </w:rPr>
            </w:pPr>
            <w:r w:rsidRPr="005902FD">
              <w:rPr>
                <w:rFonts w:cstheme="minorHAnsi"/>
                <w:b/>
                <w:bCs/>
              </w:rPr>
              <w:t>Date of birth:</w:t>
            </w:r>
          </w:p>
          <w:p w14:paraId="596C61FA" w14:textId="4EE89E70" w:rsidR="005F1663" w:rsidRPr="005902FD" w:rsidRDefault="005F1663" w:rsidP="000C783E">
            <w:pPr>
              <w:rPr>
                <w:rFonts w:cstheme="minorHAnsi"/>
                <w:b/>
                <w:bCs/>
              </w:rPr>
            </w:pPr>
          </w:p>
        </w:tc>
        <w:tc>
          <w:tcPr>
            <w:tcW w:w="4037" w:type="dxa"/>
          </w:tcPr>
          <w:p w14:paraId="2DF7A0FE" w14:textId="77777777" w:rsidR="000C783E" w:rsidRPr="00E84038" w:rsidRDefault="000C783E" w:rsidP="000C783E">
            <w:pPr>
              <w:rPr>
                <w:rFonts w:cstheme="minorHAnsi"/>
              </w:rPr>
            </w:pPr>
          </w:p>
        </w:tc>
        <w:tc>
          <w:tcPr>
            <w:tcW w:w="1027" w:type="dxa"/>
            <w:gridSpan w:val="2"/>
            <w:shd w:val="clear" w:color="auto" w:fill="DEEAF6" w:themeFill="accent5" w:themeFillTint="33"/>
          </w:tcPr>
          <w:p w14:paraId="0FE7FCB4" w14:textId="5AA613E8" w:rsidR="000C783E" w:rsidRPr="00E84038" w:rsidRDefault="000C783E" w:rsidP="000C783E">
            <w:pPr>
              <w:rPr>
                <w:rFonts w:cstheme="minorHAnsi"/>
              </w:rPr>
            </w:pPr>
            <w:r w:rsidRPr="00E84038">
              <w:rPr>
                <w:rFonts w:cstheme="minorHAnsi"/>
              </w:rPr>
              <w:t>Age:</w:t>
            </w:r>
          </w:p>
        </w:tc>
        <w:tc>
          <w:tcPr>
            <w:tcW w:w="2826" w:type="dxa"/>
          </w:tcPr>
          <w:p w14:paraId="51D6435B" w14:textId="77777777" w:rsidR="000C783E" w:rsidRPr="00E84038" w:rsidRDefault="000C783E" w:rsidP="000C783E">
            <w:pPr>
              <w:rPr>
                <w:rFonts w:cstheme="minorHAnsi"/>
              </w:rPr>
            </w:pPr>
          </w:p>
        </w:tc>
      </w:tr>
      <w:tr w:rsidR="00E84038" w:rsidRPr="00E84038" w14:paraId="07C285DB" w14:textId="77777777" w:rsidTr="005902FD">
        <w:tc>
          <w:tcPr>
            <w:tcW w:w="2311" w:type="dxa"/>
            <w:shd w:val="clear" w:color="auto" w:fill="DEEAF6" w:themeFill="accent5" w:themeFillTint="33"/>
          </w:tcPr>
          <w:p w14:paraId="29F657D1" w14:textId="76E75AC6" w:rsidR="00E84038" w:rsidRPr="005902FD" w:rsidRDefault="00FB42BC" w:rsidP="000C783E">
            <w:pPr>
              <w:rPr>
                <w:rFonts w:cstheme="minorHAnsi"/>
                <w:b/>
                <w:bCs/>
              </w:rPr>
            </w:pPr>
            <w:r>
              <w:rPr>
                <w:rFonts w:cstheme="minorHAnsi"/>
                <w:b/>
                <w:bCs/>
              </w:rPr>
              <w:t>Services/Package</w:t>
            </w:r>
          </w:p>
          <w:p w14:paraId="69F340A3" w14:textId="4C95CD6B" w:rsidR="00E84038" w:rsidRPr="005902FD" w:rsidRDefault="00E84038" w:rsidP="000C783E">
            <w:pPr>
              <w:rPr>
                <w:rFonts w:cstheme="minorHAnsi"/>
                <w:b/>
                <w:bCs/>
              </w:rPr>
            </w:pPr>
          </w:p>
        </w:tc>
        <w:tc>
          <w:tcPr>
            <w:tcW w:w="7890" w:type="dxa"/>
            <w:gridSpan w:val="4"/>
          </w:tcPr>
          <w:p w14:paraId="34039045" w14:textId="77777777" w:rsidR="00E84038" w:rsidRPr="00E84038" w:rsidRDefault="00E84038" w:rsidP="000C783E">
            <w:pPr>
              <w:rPr>
                <w:rFonts w:cstheme="minorHAnsi"/>
              </w:rPr>
            </w:pPr>
          </w:p>
        </w:tc>
      </w:tr>
      <w:tr w:rsidR="00FB42BC" w:rsidRPr="00E84038" w14:paraId="70B47D73" w14:textId="77777777" w:rsidTr="005902FD">
        <w:tc>
          <w:tcPr>
            <w:tcW w:w="2311" w:type="dxa"/>
            <w:shd w:val="clear" w:color="auto" w:fill="DEEAF6" w:themeFill="accent5" w:themeFillTint="33"/>
          </w:tcPr>
          <w:p w14:paraId="7A71193A" w14:textId="121F8682" w:rsidR="00FB42BC" w:rsidRDefault="00FB42BC" w:rsidP="000C783E">
            <w:pPr>
              <w:rPr>
                <w:rFonts w:cstheme="minorHAnsi"/>
                <w:b/>
                <w:bCs/>
              </w:rPr>
            </w:pPr>
            <w:r>
              <w:rPr>
                <w:rFonts w:cstheme="minorHAnsi"/>
                <w:b/>
                <w:bCs/>
              </w:rPr>
              <w:t>Cost of service/ Programme or package</w:t>
            </w:r>
          </w:p>
        </w:tc>
        <w:tc>
          <w:tcPr>
            <w:tcW w:w="7890" w:type="dxa"/>
            <w:gridSpan w:val="4"/>
          </w:tcPr>
          <w:p w14:paraId="5FE1B39D" w14:textId="77777777" w:rsidR="00FB42BC" w:rsidRPr="00E84038" w:rsidRDefault="00FB42BC" w:rsidP="000C783E">
            <w:pPr>
              <w:rPr>
                <w:rFonts w:cstheme="minorHAnsi"/>
              </w:rPr>
            </w:pPr>
          </w:p>
        </w:tc>
      </w:tr>
      <w:tr w:rsidR="00FB42BC" w:rsidRPr="00E84038" w14:paraId="242DD857" w14:textId="77777777" w:rsidTr="005902FD">
        <w:tc>
          <w:tcPr>
            <w:tcW w:w="2311" w:type="dxa"/>
            <w:shd w:val="clear" w:color="auto" w:fill="DEEAF6" w:themeFill="accent5" w:themeFillTint="33"/>
          </w:tcPr>
          <w:p w14:paraId="133EA9DC" w14:textId="77777777" w:rsidR="00FB42BC" w:rsidRDefault="00FB42BC" w:rsidP="00FB42BC">
            <w:pPr>
              <w:rPr>
                <w:rFonts w:asciiTheme="majorHAnsi" w:hAnsiTheme="majorHAnsi" w:cstheme="majorHAnsi"/>
                <w:b/>
                <w:bCs/>
                <w:sz w:val="24"/>
                <w:szCs w:val="24"/>
              </w:rPr>
            </w:pPr>
            <w:r>
              <w:rPr>
                <w:rFonts w:asciiTheme="majorHAnsi" w:hAnsiTheme="majorHAnsi" w:cstheme="majorHAnsi"/>
                <w:b/>
                <w:bCs/>
                <w:sz w:val="24"/>
                <w:szCs w:val="24"/>
              </w:rPr>
              <w:t>Date(s) of Session(s)/</w:t>
            </w:r>
          </w:p>
          <w:p w14:paraId="2E5E5342" w14:textId="66070575" w:rsidR="00FB42BC" w:rsidRDefault="00FB42BC" w:rsidP="00FB42BC">
            <w:pPr>
              <w:rPr>
                <w:rFonts w:cstheme="minorHAnsi"/>
                <w:b/>
                <w:bCs/>
              </w:rPr>
            </w:pPr>
            <w:r>
              <w:rPr>
                <w:rFonts w:asciiTheme="majorHAnsi" w:hAnsiTheme="majorHAnsi" w:cstheme="majorHAnsi"/>
                <w:b/>
                <w:bCs/>
                <w:sz w:val="24"/>
                <w:szCs w:val="24"/>
              </w:rPr>
              <w:t>Commencement of Programme</w:t>
            </w:r>
          </w:p>
          <w:p w14:paraId="3932A660" w14:textId="0DD13802" w:rsidR="00FB42BC" w:rsidRDefault="00FB42BC" w:rsidP="000C783E">
            <w:pPr>
              <w:rPr>
                <w:rFonts w:cstheme="minorHAnsi"/>
                <w:b/>
                <w:bCs/>
              </w:rPr>
            </w:pPr>
          </w:p>
        </w:tc>
        <w:tc>
          <w:tcPr>
            <w:tcW w:w="7890" w:type="dxa"/>
            <w:gridSpan w:val="4"/>
          </w:tcPr>
          <w:p w14:paraId="67257CB3" w14:textId="77777777" w:rsidR="00FB42BC" w:rsidRPr="00E84038" w:rsidRDefault="00FB42BC" w:rsidP="000C783E">
            <w:pPr>
              <w:rPr>
                <w:rFonts w:cstheme="minorHAnsi"/>
              </w:rPr>
            </w:pPr>
          </w:p>
        </w:tc>
      </w:tr>
      <w:tr w:rsidR="00E84038" w:rsidRPr="00E84038" w14:paraId="6731C879" w14:textId="77777777" w:rsidTr="005902FD">
        <w:tc>
          <w:tcPr>
            <w:tcW w:w="2311" w:type="dxa"/>
            <w:shd w:val="clear" w:color="auto" w:fill="DEEAF6" w:themeFill="accent5" w:themeFillTint="33"/>
          </w:tcPr>
          <w:p w14:paraId="0F46E572" w14:textId="6784A422" w:rsidR="00E84038" w:rsidRPr="005902FD" w:rsidRDefault="00E84038" w:rsidP="000C783E">
            <w:pPr>
              <w:rPr>
                <w:rFonts w:cstheme="minorHAnsi"/>
                <w:b/>
                <w:bCs/>
              </w:rPr>
            </w:pPr>
            <w:r w:rsidRPr="005902FD">
              <w:rPr>
                <w:rFonts w:cstheme="minorHAnsi"/>
                <w:b/>
                <w:bCs/>
              </w:rPr>
              <w:t>Contract</w:t>
            </w:r>
          </w:p>
          <w:p w14:paraId="7DD31A2D" w14:textId="7BE4B028" w:rsidR="00E84038" w:rsidRPr="005902FD" w:rsidRDefault="00E84038" w:rsidP="000C783E">
            <w:pPr>
              <w:rPr>
                <w:rFonts w:cstheme="minorHAnsi"/>
                <w:b/>
                <w:bCs/>
              </w:rPr>
            </w:pPr>
          </w:p>
        </w:tc>
        <w:tc>
          <w:tcPr>
            <w:tcW w:w="7890" w:type="dxa"/>
            <w:gridSpan w:val="4"/>
          </w:tcPr>
          <w:p w14:paraId="2595D074" w14:textId="77777777" w:rsidR="00E84038" w:rsidRPr="00E84038" w:rsidRDefault="00E84038" w:rsidP="00E84038">
            <w:pPr>
              <w:rPr>
                <w:rFonts w:cstheme="minorHAnsi"/>
              </w:rPr>
            </w:pPr>
            <w:r w:rsidRPr="00E84038">
              <w:rPr>
                <w:rFonts w:cstheme="minorHAnsi"/>
              </w:rPr>
              <w:t>I confirm that I have read and understood The Terms of Service, privacy notice, and have read and agree with these notes.</w:t>
            </w:r>
          </w:p>
          <w:p w14:paraId="7F6AC3E2" w14:textId="3C5CE66F" w:rsidR="0059431B" w:rsidRPr="00E84038" w:rsidRDefault="00E84038" w:rsidP="0059431B">
            <w:pPr>
              <w:rPr>
                <w:rFonts w:cstheme="minorHAnsi"/>
              </w:rPr>
            </w:pPr>
            <w:r w:rsidRPr="00E84038">
              <w:rPr>
                <w:rFonts w:cstheme="minorHAnsi"/>
              </w:rPr>
              <w:t xml:space="preserve">I can confirm that all discussions have been conducted with integrity and professionalism as stipulated by The General Hypnotherapy </w:t>
            </w:r>
            <w:proofErr w:type="gramStart"/>
            <w:r w:rsidRPr="00E84038">
              <w:rPr>
                <w:rFonts w:cstheme="minorHAnsi"/>
              </w:rPr>
              <w:t>Register,(</w:t>
            </w:r>
            <w:proofErr w:type="gramEnd"/>
            <w:r w:rsidRPr="00E84038">
              <w:rPr>
                <w:rFonts w:cstheme="minorHAnsi"/>
              </w:rPr>
              <w:t xml:space="preserve">GHR), ACCPH AND CNHC in their appropriate Standards and Code of Conduct. All affiliations and qualifications have been disclosed to me. I give my consent for </w:t>
            </w:r>
            <w:r w:rsidR="000E6C37">
              <w:rPr>
                <w:rFonts w:cstheme="minorHAnsi"/>
              </w:rPr>
              <w:t xml:space="preserve">Love Life Guthrie </w:t>
            </w:r>
          </w:p>
          <w:p w14:paraId="3DE9BBD3" w14:textId="3C6AB8DA" w:rsidR="00E84038" w:rsidRPr="00E84038" w:rsidRDefault="00E84038" w:rsidP="00E84038">
            <w:pPr>
              <w:rPr>
                <w:rFonts w:cstheme="minorHAnsi"/>
              </w:rPr>
            </w:pPr>
            <w:r w:rsidRPr="00E84038">
              <w:rPr>
                <w:rFonts w:cstheme="minorHAnsi"/>
              </w:rPr>
              <w:t xml:space="preserve">to being hypnotised. I have not withheld any information which may affect the course of my therapy. I understand there are no specific guarantees on individual success of therapy sessions when working with the mind and body. With certain modalities such as Hypnosis, NLP, </w:t>
            </w:r>
            <w:r>
              <w:rPr>
                <w:rFonts w:cstheme="minorHAnsi"/>
              </w:rPr>
              <w:t>EFT</w:t>
            </w:r>
            <w:r w:rsidRPr="00E84038">
              <w:rPr>
                <w:rFonts w:cstheme="minorHAnsi"/>
              </w:rPr>
              <w:t xml:space="preserve">, Coaching I understand levels of success can only be determined by my susceptibility to these therapies, and by my completion of actions agreed during sessions. I understand that no responsibility or liability is accepted by </w:t>
            </w:r>
            <w:r>
              <w:rPr>
                <w:rFonts w:cstheme="minorHAnsi"/>
              </w:rPr>
              <w:t>Loving Life Coaching and Jason Guthrie-Poole</w:t>
            </w:r>
            <w:r w:rsidRPr="00E84038">
              <w:rPr>
                <w:rFonts w:cstheme="minorHAnsi"/>
              </w:rPr>
              <w:t xml:space="preserve"> for my actions or behaviours post sessions and when working live in the field.</w:t>
            </w:r>
          </w:p>
          <w:p w14:paraId="26A01AD3" w14:textId="77777777" w:rsidR="00E84038" w:rsidRPr="00E84038" w:rsidRDefault="00E84038" w:rsidP="000C783E">
            <w:pPr>
              <w:rPr>
                <w:rFonts w:cstheme="minorHAnsi"/>
              </w:rPr>
            </w:pPr>
          </w:p>
        </w:tc>
      </w:tr>
      <w:tr w:rsidR="00E84038" w:rsidRPr="00E84038" w14:paraId="0E397806" w14:textId="77777777" w:rsidTr="005902FD">
        <w:tc>
          <w:tcPr>
            <w:tcW w:w="2311" w:type="dxa"/>
            <w:shd w:val="clear" w:color="auto" w:fill="DEEAF6" w:themeFill="accent5" w:themeFillTint="33"/>
          </w:tcPr>
          <w:p w14:paraId="77565604" w14:textId="5DCCCCD7" w:rsidR="00E84038" w:rsidRPr="005902FD" w:rsidRDefault="00E84038" w:rsidP="000C783E">
            <w:pPr>
              <w:rPr>
                <w:rFonts w:cstheme="minorHAnsi"/>
                <w:b/>
                <w:bCs/>
              </w:rPr>
            </w:pPr>
            <w:r w:rsidRPr="005902FD">
              <w:rPr>
                <w:rFonts w:cstheme="minorHAnsi"/>
                <w:b/>
                <w:bCs/>
              </w:rPr>
              <w:t>Cancellation Policy:</w:t>
            </w:r>
          </w:p>
        </w:tc>
        <w:tc>
          <w:tcPr>
            <w:tcW w:w="7890" w:type="dxa"/>
            <w:gridSpan w:val="4"/>
          </w:tcPr>
          <w:p w14:paraId="5F2F0467" w14:textId="77777777" w:rsidR="00E84038" w:rsidRPr="00E84038" w:rsidRDefault="00E84038" w:rsidP="00E84038">
            <w:pPr>
              <w:rPr>
                <w:rFonts w:cstheme="minorHAnsi"/>
              </w:rPr>
            </w:pPr>
            <w:r w:rsidRPr="00E84038">
              <w:rPr>
                <w:rFonts w:cstheme="minorHAnsi"/>
              </w:rPr>
              <w:t>Session charges will be paid in full and in accordance with the Terms of Service. I understand cancellation charges will apply if appointments are cancelled within 48 hours of the appointment date.</w:t>
            </w:r>
          </w:p>
          <w:p w14:paraId="5D826E8D" w14:textId="77777777" w:rsidR="0059431B" w:rsidRPr="0059431B" w:rsidRDefault="0059431B" w:rsidP="0059431B">
            <w:pPr>
              <w:rPr>
                <w:rFonts w:cstheme="minorHAnsi"/>
              </w:rPr>
            </w:pPr>
            <w:r w:rsidRPr="0059431B">
              <w:rPr>
                <w:rFonts w:cstheme="minorHAnsi"/>
              </w:rPr>
              <w:t xml:space="preserve">Due to demand and to protect our valued clients, </w:t>
            </w:r>
            <w:proofErr w:type="spellStart"/>
            <w:r w:rsidRPr="0059431B">
              <w:rPr>
                <w:rFonts w:cstheme="minorHAnsi"/>
              </w:rPr>
              <w:t>i</w:t>
            </w:r>
            <w:proofErr w:type="spellEnd"/>
            <w:r w:rsidRPr="0059431B">
              <w:rPr>
                <w:rFonts w:cstheme="minorHAnsi"/>
              </w:rPr>
              <w:t xml:space="preserve"> have a strict cancellation process in place. Cancellation with 48 hours-notice no fee will be invoiced to the client. Cancellation with 24-</w:t>
            </w:r>
            <w:proofErr w:type="spellStart"/>
            <w:r w:rsidRPr="0059431B">
              <w:rPr>
                <w:rFonts w:cstheme="minorHAnsi"/>
              </w:rPr>
              <w:t>hours notice</w:t>
            </w:r>
            <w:proofErr w:type="spellEnd"/>
            <w:r w:rsidRPr="0059431B">
              <w:rPr>
                <w:rFonts w:cstheme="minorHAnsi"/>
              </w:rPr>
              <w:t xml:space="preserve"> 100% fee will be invoiced to the client. Jason Guthrie-Poole reserves the right to cancel courses or consultations in unavoidable situations and full refunds (pro-rata) will be made.</w:t>
            </w:r>
          </w:p>
          <w:p w14:paraId="462ED8A1" w14:textId="77777777" w:rsidR="00E84038" w:rsidRPr="00E84038" w:rsidRDefault="00E84038" w:rsidP="000C783E">
            <w:pPr>
              <w:rPr>
                <w:rFonts w:cstheme="minorHAnsi"/>
              </w:rPr>
            </w:pPr>
          </w:p>
        </w:tc>
      </w:tr>
      <w:tr w:rsidR="00E84038" w:rsidRPr="00E84038" w14:paraId="6F5239CF" w14:textId="77777777" w:rsidTr="005902FD">
        <w:tc>
          <w:tcPr>
            <w:tcW w:w="2311" w:type="dxa"/>
            <w:shd w:val="clear" w:color="auto" w:fill="DEEAF6" w:themeFill="accent5" w:themeFillTint="33"/>
          </w:tcPr>
          <w:p w14:paraId="20FE06E6" w14:textId="74F45E26" w:rsidR="00E84038" w:rsidRPr="005902FD" w:rsidRDefault="00E84038" w:rsidP="000C783E">
            <w:pPr>
              <w:rPr>
                <w:rFonts w:cstheme="minorHAnsi"/>
                <w:b/>
                <w:bCs/>
              </w:rPr>
            </w:pPr>
            <w:r w:rsidRPr="005902FD">
              <w:rPr>
                <w:rFonts w:cstheme="minorHAnsi"/>
                <w:b/>
                <w:bCs/>
              </w:rPr>
              <w:t>Client Signature:</w:t>
            </w:r>
          </w:p>
          <w:p w14:paraId="30ED9B48" w14:textId="40809C6E" w:rsidR="00E84038" w:rsidRPr="005902FD" w:rsidRDefault="00E84038" w:rsidP="000C783E">
            <w:pPr>
              <w:rPr>
                <w:rFonts w:cstheme="minorHAnsi"/>
                <w:b/>
                <w:bCs/>
              </w:rPr>
            </w:pPr>
          </w:p>
        </w:tc>
        <w:tc>
          <w:tcPr>
            <w:tcW w:w="4205" w:type="dxa"/>
            <w:gridSpan w:val="2"/>
          </w:tcPr>
          <w:p w14:paraId="3F674EBC" w14:textId="77777777" w:rsidR="00E84038" w:rsidRDefault="00E84038" w:rsidP="00E84038">
            <w:pPr>
              <w:rPr>
                <w:rFonts w:cstheme="minorHAnsi"/>
              </w:rPr>
            </w:pPr>
          </w:p>
          <w:p w14:paraId="5CA27034" w14:textId="77777777" w:rsidR="005902FD" w:rsidRDefault="005902FD" w:rsidP="00E84038">
            <w:pPr>
              <w:rPr>
                <w:rFonts w:cstheme="minorHAnsi"/>
              </w:rPr>
            </w:pPr>
          </w:p>
          <w:p w14:paraId="296D488F" w14:textId="315D2007" w:rsidR="005902FD" w:rsidRPr="00E84038" w:rsidRDefault="005902FD" w:rsidP="00E84038">
            <w:pPr>
              <w:rPr>
                <w:rFonts w:cstheme="minorHAnsi"/>
              </w:rPr>
            </w:pPr>
          </w:p>
        </w:tc>
        <w:tc>
          <w:tcPr>
            <w:tcW w:w="3685" w:type="dxa"/>
            <w:gridSpan w:val="2"/>
            <w:shd w:val="clear" w:color="auto" w:fill="DEEAF6" w:themeFill="accent5" w:themeFillTint="33"/>
          </w:tcPr>
          <w:p w14:paraId="266AEEA7" w14:textId="12D115DA" w:rsidR="00E84038" w:rsidRPr="005902FD" w:rsidRDefault="00E84038" w:rsidP="00E84038">
            <w:pPr>
              <w:rPr>
                <w:rFonts w:cstheme="minorHAnsi"/>
                <w:b/>
                <w:bCs/>
              </w:rPr>
            </w:pPr>
            <w:r w:rsidRPr="005902FD">
              <w:rPr>
                <w:rFonts w:cstheme="minorHAnsi"/>
                <w:b/>
                <w:bCs/>
              </w:rPr>
              <w:t>Date:</w:t>
            </w:r>
          </w:p>
        </w:tc>
      </w:tr>
    </w:tbl>
    <w:p w14:paraId="5376A0CB" w14:textId="4EBFD180" w:rsidR="00E84038" w:rsidRDefault="00FB42BC" w:rsidP="00E84038">
      <w:pPr>
        <w:rPr>
          <w:sz w:val="24"/>
          <w:szCs w:val="24"/>
        </w:rPr>
      </w:pPr>
      <w:r w:rsidRPr="005902FD">
        <w:rPr>
          <w:b/>
          <w:bCs/>
          <w:noProof/>
          <w:sz w:val="32"/>
          <w:szCs w:val="32"/>
        </w:rPr>
        <w:drawing>
          <wp:anchor distT="0" distB="0" distL="114300" distR="114300" simplePos="0" relativeHeight="251665408" behindDoc="0" locked="0" layoutInCell="1" allowOverlap="1" wp14:anchorId="1931FA21" wp14:editId="2CF0B430">
            <wp:simplePos x="0" y="0"/>
            <wp:positionH relativeFrom="margin">
              <wp:posOffset>5505450</wp:posOffset>
            </wp:positionH>
            <wp:positionV relativeFrom="paragraph">
              <wp:posOffset>148590</wp:posOffset>
            </wp:positionV>
            <wp:extent cx="962025" cy="962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32175" w14:textId="1C477968" w:rsidR="00E84038" w:rsidRPr="00FB42BC" w:rsidRDefault="00E84038" w:rsidP="00E84038">
      <w:pPr>
        <w:rPr>
          <w:sz w:val="28"/>
          <w:szCs w:val="28"/>
        </w:rPr>
      </w:pPr>
      <w:r w:rsidRPr="00FB42BC">
        <w:rPr>
          <w:sz w:val="28"/>
          <w:szCs w:val="28"/>
        </w:rPr>
        <w:t>Jason Guthrie-Poole. Tel: 07500220937</w:t>
      </w:r>
    </w:p>
    <w:p w14:paraId="1A288C1F" w14:textId="6D00AD54" w:rsidR="00363BBF" w:rsidRPr="00FB42BC" w:rsidRDefault="00A736C0" w:rsidP="000C783E">
      <w:pPr>
        <w:rPr>
          <w:sz w:val="28"/>
          <w:szCs w:val="28"/>
        </w:rPr>
      </w:pPr>
      <w:hyperlink r:id="rId5" w:history="1">
        <w:r w:rsidR="00E84038" w:rsidRPr="00FB42BC">
          <w:rPr>
            <w:rStyle w:val="Hyperlink"/>
            <w:sz w:val="28"/>
            <w:szCs w:val="28"/>
          </w:rPr>
          <w:t>Guthriecoaching70@gmail.com</w:t>
        </w:r>
      </w:hyperlink>
      <w:r w:rsidR="00E84038" w:rsidRPr="00FB42BC">
        <w:rPr>
          <w:sz w:val="28"/>
          <w:szCs w:val="28"/>
        </w:rPr>
        <w:t xml:space="preserve"> </w:t>
      </w:r>
    </w:p>
    <w:sectPr w:rsidR="00363BBF" w:rsidRPr="00FB42BC" w:rsidSect="00594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E"/>
    <w:rsid w:val="000C783E"/>
    <w:rsid w:val="000E6C37"/>
    <w:rsid w:val="00363BBF"/>
    <w:rsid w:val="00451E88"/>
    <w:rsid w:val="005902FD"/>
    <w:rsid w:val="0059431B"/>
    <w:rsid w:val="005F1663"/>
    <w:rsid w:val="0084426D"/>
    <w:rsid w:val="00864067"/>
    <w:rsid w:val="00A736C0"/>
    <w:rsid w:val="00C42084"/>
    <w:rsid w:val="00E6564C"/>
    <w:rsid w:val="00E84038"/>
    <w:rsid w:val="00FB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AD2C"/>
  <w15:chartTrackingRefBased/>
  <w15:docId w15:val="{3842C3B1-DDDF-46E0-89AF-F1A8C08D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038"/>
    <w:rPr>
      <w:color w:val="0563C1" w:themeColor="hyperlink"/>
      <w:u w:val="single"/>
    </w:rPr>
  </w:style>
  <w:style w:type="character" w:styleId="UnresolvedMention">
    <w:name w:val="Unresolved Mention"/>
    <w:basedOn w:val="DefaultParagraphFont"/>
    <w:uiPriority w:val="99"/>
    <w:semiHidden/>
    <w:unhideWhenUsed/>
    <w:rsid w:val="00E84038"/>
    <w:rPr>
      <w:color w:val="605E5C"/>
      <w:shd w:val="clear" w:color="auto" w:fill="E1DFDD"/>
    </w:rPr>
  </w:style>
  <w:style w:type="paragraph" w:styleId="ListParagraph">
    <w:name w:val="List Paragraph"/>
    <w:basedOn w:val="Normal"/>
    <w:uiPriority w:val="34"/>
    <w:qFormat/>
    <w:rsid w:val="0059431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763">
      <w:bodyDiv w:val="1"/>
      <w:marLeft w:val="0"/>
      <w:marRight w:val="0"/>
      <w:marTop w:val="0"/>
      <w:marBottom w:val="0"/>
      <w:divBdr>
        <w:top w:val="none" w:sz="0" w:space="0" w:color="auto"/>
        <w:left w:val="none" w:sz="0" w:space="0" w:color="auto"/>
        <w:bottom w:val="none" w:sz="0" w:space="0" w:color="auto"/>
        <w:right w:val="none" w:sz="0" w:space="0" w:color="auto"/>
      </w:divBdr>
    </w:div>
    <w:div w:id="338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thriecoaching70@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poole</dc:creator>
  <cp:keywords/>
  <dc:description/>
  <cp:lastModifiedBy>jason poole</cp:lastModifiedBy>
  <cp:revision>4</cp:revision>
  <dcterms:created xsi:type="dcterms:W3CDTF">2021-09-01T14:47:00Z</dcterms:created>
  <dcterms:modified xsi:type="dcterms:W3CDTF">2021-09-01T15:01:00Z</dcterms:modified>
</cp:coreProperties>
</file>